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1C" w:rsidRDefault="00DF0B1C" w:rsidP="009B6204">
      <w:bookmarkStart w:id="0" w:name="_GoBack"/>
      <w:bookmarkEnd w:id="0"/>
    </w:p>
    <w:p w:rsidR="008D5229" w:rsidRDefault="008D5229" w:rsidP="008D5229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D5229">
        <w:rPr>
          <w:rFonts w:ascii="Sylfaen" w:hAnsi="Sylfaen"/>
          <w:b/>
          <w:sz w:val="20"/>
          <w:szCs w:val="20"/>
          <w:lang w:val="ka-GE"/>
        </w:rPr>
        <w:t>დანართი</w:t>
      </w:r>
    </w:p>
    <w:p w:rsidR="008D5229" w:rsidRPr="008D5229" w:rsidRDefault="008D5229" w:rsidP="008D5229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236"/>
        <w:gridCol w:w="841"/>
        <w:gridCol w:w="676"/>
        <w:gridCol w:w="2656"/>
        <w:gridCol w:w="632"/>
        <w:gridCol w:w="447"/>
        <w:gridCol w:w="1597"/>
        <w:gridCol w:w="354"/>
        <w:gridCol w:w="216"/>
        <w:gridCol w:w="1919"/>
      </w:tblGrid>
      <w:tr w:rsidR="008D5229" w:rsidRPr="00DB5590" w:rsidTr="00667BF9">
        <w:tc>
          <w:tcPr>
            <w:tcW w:w="12654" w:type="dxa"/>
            <w:gridSpan w:val="11"/>
          </w:tcPr>
          <w:p w:rsidR="008D5229" w:rsidRPr="00DB5590" w:rsidRDefault="008D5229" w:rsidP="00667BF9">
            <w:pPr>
              <w:rPr>
                <w:rFonts w:ascii="Sylfaen" w:hAnsi="Sylfaen"/>
                <w:b/>
                <w:lang w:val="ka-GE"/>
              </w:rPr>
            </w:pPr>
            <w:r w:rsidRPr="00DB5590">
              <w:rPr>
                <w:rFonts w:ascii="Sylfaen" w:hAnsi="Sylfaen"/>
                <w:b/>
                <w:lang w:val="ka-GE"/>
              </w:rPr>
              <w:t xml:space="preserve">მუნიციპალიტეტის შეზღუდული შესაძლებლობების მქონე პირთა უფლებების დაცვის 2022 წლის სამოქმედო გეგმა 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მიზანი 1.</w:t>
            </w: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შეზღუდული შესაძლებლობების მქონე პირთა უფლებების დაცვის სისტემური გარანტიების გაძლიერება და საზოგადოებრივი ცხოვრების ყველა სფეროში მათი მონაწილეობის გაზრდა.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ამოცანა 1.1 </w:t>
            </w: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შშმ</w:t>
            </w:r>
            <w:proofErr w:type="spellEnd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პირების დამოუკიდებელი ცხოვრების ხელშეწყობა და მისაწვდომობის გაძლიერება 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9439" w:type="dxa"/>
            <w:gridSpan w:val="8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ამოცანის საბაზისო მაჩვენებელი:</w:t>
            </w:r>
          </w:p>
          <w:p w:rsidR="008D5229" w:rsidRPr="002F4F27" w:rsidRDefault="008D5229" w:rsidP="00667BF9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>კანონი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,,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შეზღუდული შესაძლებლობების </w:t>
            </w:r>
            <w:proofErr w:type="spellStart"/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>მო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ქ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>ნე</w:t>
            </w:r>
            <w:proofErr w:type="spellEnd"/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პირთა უფლებების შესახებ“ 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ითვალისწ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ინებს </w:t>
            </w:r>
            <w:proofErr w:type="spellStart"/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>შშმ</w:t>
            </w:r>
            <w:proofErr w:type="spellEnd"/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პირების მისაწვდომობას 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გარანტი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>ების გაძლიერებას ადმინისტრაციულ და სხვა ღონისძიებების გატარების გზით ცენტრალურ და ადგილობრივ დონეზე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.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34" w:type="dxa"/>
            <w:gridSpan w:val="2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ამოცანის საბოლოო მაჩვენებელი:</w:t>
            </w:r>
          </w:p>
          <w:p w:rsidR="008D5229" w:rsidRPr="002F4F27" w:rsidRDefault="008D5229" w:rsidP="00667BF9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proofErr w:type="spellStart"/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>შშმ</w:t>
            </w:r>
            <w:proofErr w:type="spellEnd"/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პირების 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მისაწ</w:t>
            </w:r>
            <w:r w:rsidRPr="002F4F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ვდომობის გარანტიების გაძლიერების განხორციელება დაწყებულია ადმინისტრაციული და სხვა ღონისძიებების გატარებით. 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აქტივობა 1.1.1</w:t>
            </w: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შენობა-ნაგებობების მშენებლობისას და რეაბილიტაციისას ,, მისაწვდომობის ეროვნული სტანდარტების“ ეფექტიანად განხორციელების მიზნით მუნიციპალიტეტის თანამშრომელთა კვალიფიკაციის ამაღლება </w:t>
            </w:r>
          </w:p>
        </w:tc>
      </w:tr>
      <w:tr w:rsidR="008D5229" w:rsidRPr="002F4F27" w:rsidTr="00667BF9">
        <w:tc>
          <w:tcPr>
            <w:tcW w:w="1081" w:type="dxa"/>
            <w:vMerge w:val="restart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 w:val="restart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აქტივობის შედეგის </w:t>
            </w:r>
            <w:proofErr w:type="spellStart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იდიკატორი</w:t>
            </w:r>
            <w:proofErr w:type="spellEnd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: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გადამზადებულია</w:t>
            </w:r>
            <w:proofErr w:type="spellEnd"/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5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(ხუთი)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თამაშ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რომელი</w:t>
            </w:r>
            <w:proofErr w:type="spellEnd"/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964" w:type="dxa"/>
            <w:gridSpan w:val="3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შესრულების ვადა </w:t>
            </w:r>
          </w:p>
        </w:tc>
        <w:tc>
          <w:tcPr>
            <w:tcW w:w="4532" w:type="dxa"/>
            <w:gridSpan w:val="5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დაფინანსების წყარო </w:t>
            </w:r>
          </w:p>
        </w:tc>
      </w:tr>
      <w:tr w:rsidR="008D5229" w:rsidRPr="002F4F27" w:rsidTr="00667BF9">
        <w:trPr>
          <w:trHeight w:val="630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4" w:type="dxa"/>
            <w:gridSpan w:val="3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2022 წლის მე-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 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კვარტალი </w:t>
            </w:r>
          </w:p>
        </w:tc>
        <w:tc>
          <w:tcPr>
            <w:tcW w:w="2398" w:type="dxa"/>
            <w:gridSpan w:val="3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მუნიციპალიტეტის ბიუჯეტი</w:t>
            </w:r>
          </w:p>
        </w:tc>
        <w:tc>
          <w:tcPr>
            <w:tcW w:w="2134" w:type="dxa"/>
            <w:gridSpan w:val="2"/>
          </w:tcPr>
          <w:p w:rsidR="008D5229" w:rsidRPr="002F4F27" w:rsidRDefault="008D5229" w:rsidP="00667BF9">
            <w:pPr>
              <w:jc w:val="center"/>
              <w:rPr>
                <w:b/>
                <w:sz w:val="20"/>
                <w:szCs w:val="20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სხვა</w:t>
            </w:r>
          </w:p>
        </w:tc>
      </w:tr>
      <w:tr w:rsidR="008D5229" w:rsidRPr="002F4F27" w:rsidTr="00667BF9">
        <w:trPr>
          <w:trHeight w:val="825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4" w:type="dxa"/>
            <w:gridSpan w:val="3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98" w:type="dxa"/>
            <w:gridSpan w:val="3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1000</w:t>
            </w:r>
          </w:p>
        </w:tc>
        <w:tc>
          <w:tcPr>
            <w:tcW w:w="2134" w:type="dxa"/>
            <w:gridSpan w:val="2"/>
          </w:tcPr>
          <w:p w:rsidR="008D5229" w:rsidRPr="002F4F27" w:rsidRDefault="008D5229" w:rsidP="00667BF9">
            <w:pPr>
              <w:jc w:val="center"/>
              <w:rPr>
                <w:sz w:val="20"/>
                <w:szCs w:val="20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ა/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ორგან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იზაციების ან დონორების ჩართულობით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b/>
                <w:sz w:val="20"/>
                <w:szCs w:val="20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პარტნიორი უწყება: საქართველოს რეგიონალური განვითარებისა და </w:t>
            </w:r>
            <w:proofErr w:type="spellStart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ინრასტრუქტურის</w:t>
            </w:r>
            <w:proofErr w:type="spellEnd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სამინისტრო, ა/ორგანიზაციების თანამშრომლობით </w:t>
            </w:r>
          </w:p>
        </w:tc>
      </w:tr>
      <w:tr w:rsidR="008D5229" w:rsidRPr="00595F00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აქტივობა 1.1.2</w:t>
            </w:r>
          </w:p>
        </w:tc>
        <w:tc>
          <w:tcPr>
            <w:tcW w:w="11573" w:type="dxa"/>
            <w:gridSpan w:val="10"/>
          </w:tcPr>
          <w:p w:rsidR="008D5229" w:rsidRPr="00595F00" w:rsidRDefault="008D5229" w:rsidP="00667BF9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95F0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მუნიციპალიტეტის ბალანსზე არსებული ადმინისტრაციული შენობების იდენტიფიცირება, რომელიც შესაძლებელია </w:t>
            </w:r>
            <w:proofErr w:type="spellStart"/>
            <w:r w:rsidRPr="00595F0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დაევ</w:t>
            </w: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ქ</w:t>
            </w:r>
            <w:r w:rsidRPr="00595F0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ემდებაროს</w:t>
            </w:r>
            <w:proofErr w:type="spellEnd"/>
            <w:r w:rsidRPr="00595F0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ადაპტირებას.</w:t>
            </w:r>
          </w:p>
        </w:tc>
      </w:tr>
      <w:tr w:rsidR="008D5229" w:rsidRPr="002F4F27" w:rsidTr="00667BF9">
        <w:trPr>
          <w:trHeight w:val="855"/>
        </w:trPr>
        <w:tc>
          <w:tcPr>
            <w:tcW w:w="1081" w:type="dxa"/>
            <w:vMerge w:val="restart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შედეგების ინდიკატორი: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იდენტიფიცირებულია სულ მცირე 5 შენობა </w:t>
            </w:r>
          </w:p>
        </w:tc>
        <w:tc>
          <w:tcPr>
            <w:tcW w:w="3964" w:type="dxa"/>
            <w:gridSpan w:val="3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შესრულების ვადა</w:t>
            </w:r>
          </w:p>
        </w:tc>
        <w:tc>
          <w:tcPr>
            <w:tcW w:w="4532" w:type="dxa"/>
            <w:gridSpan w:val="5"/>
          </w:tcPr>
          <w:p w:rsidR="008D5229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8D5229" w:rsidRPr="002F4F27" w:rsidTr="00667BF9">
        <w:trPr>
          <w:trHeight w:val="375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4" w:type="dxa"/>
            <w:gridSpan w:val="3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2022 წლის მე-4 კვარტალი </w:t>
            </w:r>
          </w:p>
        </w:tc>
        <w:tc>
          <w:tcPr>
            <w:tcW w:w="2044" w:type="dxa"/>
            <w:gridSpan w:val="2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მუნიციპალიტეტის ბიუჯეტი</w:t>
            </w:r>
          </w:p>
        </w:tc>
        <w:tc>
          <w:tcPr>
            <w:tcW w:w="2488" w:type="dxa"/>
            <w:gridSpan w:val="3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სხვა </w:t>
            </w:r>
          </w:p>
        </w:tc>
      </w:tr>
      <w:tr w:rsidR="008D5229" w:rsidRPr="002F4F27" w:rsidTr="00667BF9">
        <w:trPr>
          <w:trHeight w:val="480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4" w:type="dxa"/>
            <w:gridSpan w:val="3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4" w:type="dxa"/>
            <w:gridSpan w:val="2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ადმინისტრაციული ხარჯები </w:t>
            </w:r>
          </w:p>
        </w:tc>
        <w:tc>
          <w:tcPr>
            <w:tcW w:w="2488" w:type="dxa"/>
            <w:gridSpan w:val="3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პარტნიორი უწყება ;</w:t>
            </w:r>
          </w:p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საქართველოს რეგიონალური განვითრებისა და ინფრასტრუქტურის სამინისტრო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8D5229" w:rsidRPr="00595F00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აქტივობა 1.1.3 </w:t>
            </w:r>
          </w:p>
        </w:tc>
        <w:tc>
          <w:tcPr>
            <w:tcW w:w="11573" w:type="dxa"/>
            <w:gridSpan w:val="10"/>
          </w:tcPr>
          <w:p w:rsidR="008D5229" w:rsidRPr="00595F00" w:rsidRDefault="008D5229" w:rsidP="00667BF9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95F0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მუნიციპალიტეტის ბალანსზე არსებული ადმინისტრაციული შენობების და საზოგადოებრივი თავშეყრის ადგილების ადაპტირების დაწყება.</w:t>
            </w:r>
          </w:p>
        </w:tc>
      </w:tr>
      <w:tr w:rsidR="008D5229" w:rsidRPr="002F4F27" w:rsidTr="00667BF9">
        <w:trPr>
          <w:trHeight w:val="525"/>
        </w:trPr>
        <w:tc>
          <w:tcPr>
            <w:tcW w:w="1081" w:type="dxa"/>
            <w:vMerge w:val="restart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შედგენის ინდიკატორი: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ადაპტირებულია სულ მცირე 2 შენობა </w:t>
            </w:r>
          </w:p>
        </w:tc>
        <w:tc>
          <w:tcPr>
            <w:tcW w:w="4173" w:type="dxa"/>
            <w:gridSpan w:val="3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შესრულების ვადა</w:t>
            </w:r>
          </w:p>
        </w:tc>
        <w:tc>
          <w:tcPr>
            <w:tcW w:w="5164" w:type="dxa"/>
            <w:gridSpan w:val="6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8D5229" w:rsidRPr="002F4F27" w:rsidTr="00667BF9">
        <w:trPr>
          <w:trHeight w:val="285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73" w:type="dxa"/>
            <w:gridSpan w:val="3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2022 ელის მე-4 კვარტალი </w:t>
            </w:r>
          </w:p>
        </w:tc>
        <w:tc>
          <w:tcPr>
            <w:tcW w:w="3246" w:type="dxa"/>
            <w:gridSpan w:val="5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მუნიციპალიტეტის ბიუჯეტი</w:t>
            </w:r>
          </w:p>
        </w:tc>
        <w:tc>
          <w:tcPr>
            <w:tcW w:w="1918" w:type="dxa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სხვა</w:t>
            </w:r>
          </w:p>
        </w:tc>
      </w:tr>
      <w:tr w:rsidR="008D5229" w:rsidRPr="002F4F27" w:rsidTr="00667BF9">
        <w:trPr>
          <w:trHeight w:val="330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73" w:type="dxa"/>
            <w:gridSpan w:val="3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46" w:type="dxa"/>
            <w:gridSpan w:val="5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ადმინისტრაციული ხარჯები </w:t>
            </w:r>
          </w:p>
        </w:tc>
        <w:tc>
          <w:tcPr>
            <w:tcW w:w="1918" w:type="dxa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მუნიციპალური და რეგიონალური განვითარების ფონდები 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პარტნიორი უწყება; საქართველოს რეგიონალური განვითარებისა </w:t>
            </w:r>
            <w:proofErr w:type="spellStart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დაინფრასტრუქტურის</w:t>
            </w:r>
            <w:proofErr w:type="spellEnd"/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სამინისტრო </w:t>
            </w:r>
          </w:p>
        </w:tc>
      </w:tr>
      <w:tr w:rsidR="008D5229" w:rsidRPr="002F4F27" w:rsidTr="00667BF9"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აქტივობა 1.1.4</w:t>
            </w:r>
          </w:p>
        </w:tc>
        <w:tc>
          <w:tcPr>
            <w:tcW w:w="11573" w:type="dxa"/>
            <w:gridSpan w:val="10"/>
          </w:tcPr>
          <w:p w:rsidR="008D5229" w:rsidRPr="002F4F27" w:rsidRDefault="008D5229" w:rsidP="00667BF9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მუნიციპალიტეტის თანამშრომელთა ცნობიერების ამაღლება </w:t>
            </w:r>
            <w:proofErr w:type="spellStart"/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შშმ</w:t>
            </w:r>
            <w:proofErr w:type="spellEnd"/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პირთა უფლებებზე, განსაკუთრებული აქცენტით შეზღუდული შესაძლებლობების მქონე პირთა უფლებების შესახებ“ აქართველოს კანონით და გაეროს შეზღუდული </w:t>
            </w:r>
            <w:proofErr w:type="spellStart"/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სესაძლებლობების</w:t>
            </w:r>
            <w:proofErr w:type="spellEnd"/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მქონე პირთა უფლებების </w:t>
            </w:r>
            <w:proofErr w:type="spellStart"/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შესახებკონვენციით</w:t>
            </w:r>
            <w:proofErr w:type="spellEnd"/>
            <w:r w:rsidRPr="002F4F2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“ გათვალისწინებული რეგულაციების თაობაზე.</w:t>
            </w:r>
          </w:p>
        </w:tc>
      </w:tr>
      <w:tr w:rsidR="008D5229" w:rsidRPr="00CC0903" w:rsidTr="00667BF9">
        <w:trPr>
          <w:trHeight w:val="450"/>
        </w:trPr>
        <w:tc>
          <w:tcPr>
            <w:tcW w:w="1081" w:type="dxa"/>
            <w:vMerge w:val="restart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შედეგების ინდიკატორი ;</w:t>
            </w: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გადამზადებულია</w:t>
            </w:r>
            <w:proofErr w:type="spellEnd"/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 10  (ათი) თანამშრომელი </w:t>
            </w:r>
          </w:p>
        </w:tc>
        <w:tc>
          <w:tcPr>
            <w:tcW w:w="1517" w:type="dxa"/>
            <w:gridSpan w:val="2"/>
          </w:tcPr>
          <w:p w:rsidR="008D5229" w:rsidRPr="00CC0903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შესრულების ვადები </w:t>
            </w:r>
          </w:p>
        </w:tc>
        <w:tc>
          <w:tcPr>
            <w:tcW w:w="7820" w:type="dxa"/>
            <w:gridSpan w:val="7"/>
          </w:tcPr>
          <w:p w:rsidR="008D5229" w:rsidRPr="00CC0903" w:rsidRDefault="008D5229" w:rsidP="00667BF9">
            <w:pPr>
              <w:rPr>
                <w:b/>
                <w:sz w:val="20"/>
                <w:szCs w:val="20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დაფინანსების წყარო </w:t>
            </w:r>
          </w:p>
        </w:tc>
      </w:tr>
      <w:tr w:rsidR="008D5229" w:rsidRPr="00CC0903" w:rsidTr="00667BF9">
        <w:trPr>
          <w:trHeight w:val="675"/>
        </w:trPr>
        <w:tc>
          <w:tcPr>
            <w:tcW w:w="1081" w:type="dxa"/>
            <w:vMerge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7" w:type="dxa"/>
            <w:gridSpan w:val="2"/>
            <w:vMerge w:val="restart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2022 წლის მე-4 </w:t>
            </w:r>
          </w:p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 xml:space="preserve">კვარტალი </w:t>
            </w:r>
          </w:p>
        </w:tc>
        <w:tc>
          <w:tcPr>
            <w:tcW w:w="3288" w:type="dxa"/>
            <w:gridSpan w:val="2"/>
          </w:tcPr>
          <w:p w:rsidR="008D5229" w:rsidRPr="00CC0903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>მუნიციპალიტეტის ბიუჯეტი</w:t>
            </w:r>
          </w:p>
        </w:tc>
        <w:tc>
          <w:tcPr>
            <w:tcW w:w="4532" w:type="dxa"/>
            <w:gridSpan w:val="5"/>
          </w:tcPr>
          <w:p w:rsidR="008D5229" w:rsidRPr="00CC0903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>სხვა</w:t>
            </w:r>
          </w:p>
        </w:tc>
      </w:tr>
      <w:tr w:rsidR="008D5229" w:rsidRPr="002F4F27" w:rsidTr="00667BF9">
        <w:trPr>
          <w:trHeight w:val="759"/>
        </w:trPr>
        <w:tc>
          <w:tcPr>
            <w:tcW w:w="1081" w:type="dxa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7" w:type="dxa"/>
            <w:gridSpan w:val="2"/>
            <w:vMerge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88" w:type="dxa"/>
            <w:gridSpan w:val="2"/>
          </w:tcPr>
          <w:p w:rsidR="008D5229" w:rsidRPr="002F4F27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4F27">
              <w:rPr>
                <w:rFonts w:ascii="Sylfaen" w:hAnsi="Sylfaen"/>
                <w:sz w:val="20"/>
                <w:szCs w:val="20"/>
                <w:lang w:val="ka-GE"/>
              </w:rPr>
              <w:t>1000</w:t>
            </w:r>
          </w:p>
        </w:tc>
        <w:tc>
          <w:tcPr>
            <w:tcW w:w="4532" w:type="dxa"/>
            <w:gridSpan w:val="5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</w:tr>
      <w:tr w:rsidR="008D5229" w:rsidRPr="00CC0903" w:rsidTr="00667BF9">
        <w:trPr>
          <w:trHeight w:val="759"/>
        </w:trPr>
        <w:tc>
          <w:tcPr>
            <w:tcW w:w="1081" w:type="dxa"/>
          </w:tcPr>
          <w:p w:rsidR="008D5229" w:rsidRPr="002F4F27" w:rsidRDefault="008D5229" w:rsidP="00667BF9">
            <w:pPr>
              <w:rPr>
                <w:sz w:val="20"/>
                <w:szCs w:val="20"/>
              </w:rPr>
            </w:pPr>
          </w:p>
        </w:tc>
        <w:tc>
          <w:tcPr>
            <w:tcW w:w="11573" w:type="dxa"/>
            <w:gridSpan w:val="10"/>
          </w:tcPr>
          <w:p w:rsidR="008D5229" w:rsidRPr="00CC0903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პარტნიორი უწყება; </w:t>
            </w:r>
            <w:r w:rsidRPr="00CC090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საქართველოს რეგიონალური განვითარებისა </w:t>
            </w:r>
            <w:proofErr w:type="spellStart"/>
            <w:r w:rsidRPr="00CC090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დაინფრასტრუქტურის</w:t>
            </w:r>
            <w:proofErr w:type="spellEnd"/>
            <w:r w:rsidRPr="00CC090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სამინისტრო</w:t>
            </w: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8D5229" w:rsidRPr="00DB5590" w:rsidTr="00667BF9">
        <w:trPr>
          <w:trHeight w:val="759"/>
        </w:trPr>
        <w:tc>
          <w:tcPr>
            <w:tcW w:w="1081" w:type="dxa"/>
          </w:tcPr>
          <w:p w:rsidR="008D5229" w:rsidRPr="00CC0903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აქტივობა 1.1.5</w:t>
            </w:r>
          </w:p>
        </w:tc>
        <w:tc>
          <w:tcPr>
            <w:tcW w:w="11573" w:type="dxa"/>
            <w:gridSpan w:val="10"/>
          </w:tcPr>
          <w:p w:rsidR="008D5229" w:rsidRPr="00DB5590" w:rsidRDefault="008D5229" w:rsidP="00667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>შშმ</w:t>
            </w:r>
            <w:proofErr w:type="spellEnd"/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საჭიროებებზე მორგებული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პროგრამების შემუშავება </w:t>
            </w:r>
          </w:p>
        </w:tc>
      </w:tr>
      <w:tr w:rsidR="008D5229" w:rsidRPr="00DB5590" w:rsidTr="00667BF9">
        <w:trPr>
          <w:trHeight w:val="759"/>
        </w:trPr>
        <w:tc>
          <w:tcPr>
            <w:tcW w:w="1081" w:type="dxa"/>
          </w:tcPr>
          <w:p w:rsidR="008D5229" w:rsidRPr="002F4F27" w:rsidRDefault="008D5229" w:rsidP="00667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73" w:type="dxa"/>
            <w:gridSpan w:val="10"/>
          </w:tcPr>
          <w:p w:rsidR="008D5229" w:rsidRPr="00DB5590" w:rsidRDefault="008D5229" w:rsidP="00667BF9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მუნიციპალიტეტის სოციალურ პროგრამებს დაემატოს ერთი ან ორი ახალი პროგრამა </w:t>
            </w:r>
            <w:proofErr w:type="spellStart"/>
            <w:r w:rsidRPr="00DB559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შშმ</w:t>
            </w:r>
            <w:proofErr w:type="spellEnd"/>
            <w:r w:rsidRPr="00DB5590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პირთა საჭიროებიდან გამომდინარე.</w:t>
            </w:r>
          </w:p>
        </w:tc>
      </w:tr>
      <w:tr w:rsidR="008D5229" w:rsidRPr="00DB5590" w:rsidTr="00667BF9">
        <w:trPr>
          <w:trHeight w:val="570"/>
        </w:trPr>
        <w:tc>
          <w:tcPr>
            <w:tcW w:w="1081" w:type="dxa"/>
            <w:vMerge w:val="restart"/>
          </w:tcPr>
          <w:p w:rsidR="008D5229" w:rsidRDefault="008D5229" w:rsidP="00667BF9">
            <w:pPr>
              <w:jc w:val="center"/>
            </w:pPr>
          </w:p>
        </w:tc>
        <w:tc>
          <w:tcPr>
            <w:tcW w:w="2236" w:type="dxa"/>
            <w:vMerge w:val="restart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7" w:type="dxa"/>
            <w:gridSpan w:val="2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>შესრულების ვადა</w:t>
            </w:r>
          </w:p>
        </w:tc>
        <w:tc>
          <w:tcPr>
            <w:tcW w:w="7820" w:type="dxa"/>
            <w:gridSpan w:val="7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8D5229" w:rsidRPr="00DB5590" w:rsidTr="00667BF9">
        <w:trPr>
          <w:trHeight w:val="315"/>
        </w:trPr>
        <w:tc>
          <w:tcPr>
            <w:tcW w:w="1081" w:type="dxa"/>
            <w:vMerge/>
          </w:tcPr>
          <w:p w:rsidR="008D5229" w:rsidRDefault="008D5229" w:rsidP="00667BF9">
            <w:pPr>
              <w:jc w:val="center"/>
            </w:pPr>
          </w:p>
        </w:tc>
        <w:tc>
          <w:tcPr>
            <w:tcW w:w="2236" w:type="dxa"/>
            <w:vMerge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7" w:type="dxa"/>
            <w:gridSpan w:val="2"/>
            <w:vMerge w:val="restart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sz w:val="20"/>
                <w:szCs w:val="20"/>
                <w:lang w:val="ka-GE"/>
              </w:rPr>
              <w:t>22 წლის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მე-4 </w:t>
            </w:r>
            <w:r w:rsidRPr="00DB5590">
              <w:rPr>
                <w:rFonts w:ascii="Sylfaen" w:hAnsi="Sylfaen"/>
                <w:sz w:val="20"/>
                <w:szCs w:val="20"/>
                <w:lang w:val="ka-GE"/>
              </w:rPr>
              <w:t>კვარტალი</w:t>
            </w:r>
          </w:p>
        </w:tc>
        <w:tc>
          <w:tcPr>
            <w:tcW w:w="3735" w:type="dxa"/>
            <w:gridSpan w:val="3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>მუნიციპალიტეტის ბიუჯეტი</w:t>
            </w:r>
          </w:p>
        </w:tc>
        <w:tc>
          <w:tcPr>
            <w:tcW w:w="4085" w:type="dxa"/>
            <w:gridSpan w:val="4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b/>
                <w:sz w:val="20"/>
                <w:szCs w:val="20"/>
                <w:lang w:val="ka-GE"/>
              </w:rPr>
              <w:t>სხვა</w:t>
            </w:r>
          </w:p>
        </w:tc>
      </w:tr>
      <w:tr w:rsidR="008D5229" w:rsidRPr="00DB5590" w:rsidTr="00667BF9">
        <w:trPr>
          <w:trHeight w:val="249"/>
        </w:trPr>
        <w:tc>
          <w:tcPr>
            <w:tcW w:w="1081" w:type="dxa"/>
            <w:vMerge/>
          </w:tcPr>
          <w:p w:rsidR="008D5229" w:rsidRDefault="008D5229" w:rsidP="00667BF9">
            <w:pPr>
              <w:jc w:val="center"/>
            </w:pPr>
          </w:p>
        </w:tc>
        <w:tc>
          <w:tcPr>
            <w:tcW w:w="2236" w:type="dxa"/>
            <w:vMerge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7" w:type="dxa"/>
            <w:gridSpan w:val="2"/>
            <w:vMerge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5" w:type="dxa"/>
            <w:gridSpan w:val="3"/>
          </w:tcPr>
          <w:p w:rsidR="008D5229" w:rsidRPr="00DB5590" w:rsidRDefault="008D5229" w:rsidP="00667BF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B5590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ხარჯები</w:t>
            </w:r>
          </w:p>
        </w:tc>
        <w:tc>
          <w:tcPr>
            <w:tcW w:w="4085" w:type="dxa"/>
            <w:gridSpan w:val="4"/>
          </w:tcPr>
          <w:p w:rsidR="008D5229" w:rsidRPr="00DB5590" w:rsidRDefault="008D5229" w:rsidP="00667BF9">
            <w:pPr>
              <w:jc w:val="center"/>
              <w:rPr>
                <w:sz w:val="20"/>
                <w:szCs w:val="20"/>
              </w:rPr>
            </w:pPr>
          </w:p>
        </w:tc>
      </w:tr>
      <w:tr w:rsidR="008D5229" w:rsidRPr="00DB5590" w:rsidTr="00667BF9">
        <w:trPr>
          <w:trHeight w:val="249"/>
        </w:trPr>
        <w:tc>
          <w:tcPr>
            <w:tcW w:w="1081" w:type="dxa"/>
            <w:tcBorders>
              <w:bottom w:val="nil"/>
            </w:tcBorders>
          </w:tcPr>
          <w:p w:rsidR="008D5229" w:rsidRDefault="008D5229" w:rsidP="00667BF9">
            <w:pPr>
              <w:jc w:val="center"/>
            </w:pPr>
          </w:p>
        </w:tc>
        <w:tc>
          <w:tcPr>
            <w:tcW w:w="11573" w:type="dxa"/>
            <w:gridSpan w:val="10"/>
            <w:tcBorders>
              <w:bottom w:val="nil"/>
            </w:tcBorders>
          </w:tcPr>
          <w:p w:rsidR="008D5229" w:rsidRPr="00DB5590" w:rsidRDefault="008D5229" w:rsidP="00667BF9">
            <w:pPr>
              <w:jc w:val="center"/>
              <w:rPr>
                <w:sz w:val="20"/>
                <w:szCs w:val="20"/>
              </w:rPr>
            </w:pPr>
            <w:r w:rsidRPr="00CC0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პარტნიორი უწყება; </w:t>
            </w:r>
            <w:r w:rsidRPr="00CC090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საქართველოს რეგიონალური განვითარებისა </w:t>
            </w:r>
            <w:proofErr w:type="spellStart"/>
            <w:r w:rsidRPr="00CC090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დაინფრასტრუქტურის</w:t>
            </w:r>
            <w:proofErr w:type="spellEnd"/>
            <w:r w:rsidRPr="00CC090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სამინისტრო</w:t>
            </w:r>
          </w:p>
        </w:tc>
      </w:tr>
      <w:tr w:rsidR="008D5229" w:rsidRPr="00DB5590" w:rsidTr="00667BF9">
        <w:trPr>
          <w:trHeight w:val="547"/>
        </w:trPr>
        <w:tc>
          <w:tcPr>
            <w:tcW w:w="1080" w:type="dxa"/>
            <w:tcBorders>
              <w:top w:val="nil"/>
            </w:tcBorders>
          </w:tcPr>
          <w:p w:rsidR="008D5229" w:rsidRPr="00DB5590" w:rsidRDefault="008D5229" w:rsidP="00667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4" w:type="dxa"/>
            <w:gridSpan w:val="10"/>
            <w:tcBorders>
              <w:top w:val="nil"/>
            </w:tcBorders>
          </w:tcPr>
          <w:p w:rsidR="008D5229" w:rsidRPr="00DB5590" w:rsidRDefault="008D5229" w:rsidP="00667B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229" w:rsidRPr="008D5229" w:rsidRDefault="008D5229" w:rsidP="009B6204">
      <w:pPr>
        <w:rPr>
          <w:lang w:val="ka-GE"/>
        </w:rPr>
      </w:pPr>
    </w:p>
    <w:sectPr w:rsidR="008D5229" w:rsidRPr="008D5229" w:rsidSect="00912A32">
      <w:headerReference w:type="default" r:id="rId7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B0" w:rsidRDefault="00A753B0" w:rsidP="008D5229">
      <w:pPr>
        <w:spacing w:after="0" w:line="240" w:lineRule="auto"/>
      </w:pPr>
      <w:r>
        <w:separator/>
      </w:r>
    </w:p>
  </w:endnote>
  <w:endnote w:type="continuationSeparator" w:id="0">
    <w:p w:rsidR="00A753B0" w:rsidRDefault="00A753B0" w:rsidP="008D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B0" w:rsidRDefault="00A753B0" w:rsidP="008D5229">
      <w:pPr>
        <w:spacing w:after="0" w:line="240" w:lineRule="auto"/>
      </w:pPr>
      <w:r>
        <w:separator/>
      </w:r>
    </w:p>
  </w:footnote>
  <w:footnote w:type="continuationSeparator" w:id="0">
    <w:p w:rsidR="00A753B0" w:rsidRDefault="00A753B0" w:rsidP="008D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29" w:rsidRDefault="008D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B0"/>
    <w:rsid w:val="000C413D"/>
    <w:rsid w:val="001C095C"/>
    <w:rsid w:val="001C76BC"/>
    <w:rsid w:val="002F4F27"/>
    <w:rsid w:val="00504B64"/>
    <w:rsid w:val="00595F00"/>
    <w:rsid w:val="007259C1"/>
    <w:rsid w:val="00787A0D"/>
    <w:rsid w:val="007947A6"/>
    <w:rsid w:val="007B5BC1"/>
    <w:rsid w:val="007C0574"/>
    <w:rsid w:val="00854500"/>
    <w:rsid w:val="008D3491"/>
    <w:rsid w:val="008D5229"/>
    <w:rsid w:val="00912A32"/>
    <w:rsid w:val="009B6204"/>
    <w:rsid w:val="00A753B0"/>
    <w:rsid w:val="00B453B0"/>
    <w:rsid w:val="00B636CD"/>
    <w:rsid w:val="00CC0903"/>
    <w:rsid w:val="00D61F2F"/>
    <w:rsid w:val="00DB5590"/>
    <w:rsid w:val="00DF0B1C"/>
    <w:rsid w:val="00E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79C63-AFC5-49B4-981E-6D2E004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2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29"/>
  </w:style>
  <w:style w:type="paragraph" w:styleId="Footer">
    <w:name w:val="footer"/>
    <w:basedOn w:val="Normal"/>
    <w:link w:val="FooterChar"/>
    <w:uiPriority w:val="99"/>
    <w:unhideWhenUsed/>
    <w:rsid w:val="008D52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29"/>
  </w:style>
  <w:style w:type="paragraph" w:styleId="BalloonText">
    <w:name w:val="Balloon Text"/>
    <w:basedOn w:val="Normal"/>
    <w:link w:val="BalloonTextChar"/>
    <w:uiPriority w:val="99"/>
    <w:semiHidden/>
    <w:unhideWhenUsed/>
    <w:rsid w:val="0091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68D52A7-0AFD-474C-A8D4-7509201D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Tsaava</dc:creator>
  <cp:keywords/>
  <dc:description/>
  <cp:lastModifiedBy>Bela Chikhladze</cp:lastModifiedBy>
  <cp:revision>2</cp:revision>
  <cp:lastPrinted>2022-02-17T07:00:00Z</cp:lastPrinted>
  <dcterms:created xsi:type="dcterms:W3CDTF">2022-07-07T13:35:00Z</dcterms:created>
  <dcterms:modified xsi:type="dcterms:W3CDTF">2022-07-07T13:35:00Z</dcterms:modified>
</cp:coreProperties>
</file>