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BD" w:rsidRPr="001F7CC7" w:rsidRDefault="009C36BD" w:rsidP="009C36BD">
      <w:pPr>
        <w:tabs>
          <w:tab w:val="left" w:pos="3690"/>
        </w:tabs>
        <w:rPr>
          <w:rFonts w:ascii="Sylfaen" w:hAnsi="Sylfaen"/>
          <w:lang w:val="ka-GE"/>
        </w:rPr>
      </w:pPr>
    </w:p>
    <w:p w:rsidR="009C36BD" w:rsidRPr="001F7CC7" w:rsidRDefault="009C36BD" w:rsidP="009C36BD">
      <w:pPr>
        <w:tabs>
          <w:tab w:val="left" w:pos="3690"/>
        </w:tabs>
        <w:jc w:val="right"/>
        <w:rPr>
          <w:rFonts w:ascii="Sylfaen" w:hAnsi="Sylfaen"/>
          <w:b/>
          <w:lang w:val="ka-GE"/>
        </w:rPr>
      </w:pPr>
      <w:r w:rsidRPr="001F7CC7">
        <w:rPr>
          <w:rFonts w:ascii="Sylfaen" w:hAnsi="Sylfaen"/>
          <w:b/>
          <w:lang w:val="ka-GE"/>
        </w:rPr>
        <w:t>დანართი 1</w:t>
      </w:r>
    </w:p>
    <w:p w:rsidR="009C36BD" w:rsidRDefault="009C36BD" w:rsidP="009C36BD">
      <w:pPr>
        <w:tabs>
          <w:tab w:val="left" w:pos="369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საპრივატიზაციო ობიექტების ნუსხა</w:t>
      </w:r>
    </w:p>
    <w:p w:rsidR="009C36BD" w:rsidRDefault="009C36BD" w:rsidP="009C36BD">
      <w:pPr>
        <w:tabs>
          <w:tab w:val="left" w:pos="369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უძრავი ქონება</w:t>
      </w:r>
    </w:p>
    <w:p w:rsidR="009C36BD" w:rsidRDefault="009C36BD" w:rsidP="009C36BD">
      <w:pPr>
        <w:tabs>
          <w:tab w:val="left" w:pos="3690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4079"/>
        <w:gridCol w:w="1879"/>
        <w:gridCol w:w="3495"/>
      </w:tblGrid>
      <w:tr w:rsidR="009C36BD" w:rsidTr="00B651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მიწის უძრავი ქონების საკადასტრო კოდი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ფართი</w:t>
            </w: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(კვ.მ)</w:t>
            </w:r>
          </w:p>
        </w:tc>
      </w:tr>
      <w:tr w:rsidR="009C36BD" w:rsidTr="00B651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ხონის მუნიციპალიტეტი, სოფელი პატარა ჯიხაიში, არასასოფლო-სამეურნეო დანიშნულების მიწის ნაკვეთი და მასზე განთავსებული შენობა-ნაგებობა N1 (კლუბი)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37.10.36.053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1203.0</w:t>
            </w: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შენობა-ნაგებობა N1</w:t>
            </w:r>
          </w:p>
        </w:tc>
      </w:tr>
      <w:tr w:rsidR="009C36BD" w:rsidTr="00B651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ქ.ხონი, მოსე ხონელის ქ.N54,</w:t>
            </w: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 N1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37.07.44.306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3000.0</w:t>
            </w: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შენობა-ნაგებობ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 N1-2561.16</w:t>
            </w: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C36BD" w:rsidTr="00B651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ქ.ხონი, ჭავჭავაძის ქუჩა, </w:t>
            </w:r>
            <w:r>
              <w:rPr>
                <w:rFonts w:ascii="Sylfaen" w:hAnsi="Sylfaen"/>
                <w:sz w:val="24"/>
                <w:szCs w:val="24"/>
              </w:rPr>
              <w:t xml:space="preserve"> 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ჩიხი, არასასოფლო-სამეურნეო დანიშნულების მიწის ნაკვეთი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C36BD" w:rsidRPr="00B96A7C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37.07.38.897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29.0</w:t>
            </w:r>
          </w:p>
        </w:tc>
      </w:tr>
      <w:tr w:rsidR="009C36BD" w:rsidTr="00B651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ქ.ხონი, ბახტაძის ქ.N7,</w:t>
            </w: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არასასოფლო-სამეურნეო დანიშნულების მიწის ნაკვეთი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C36BD" w:rsidRPr="00B96A7C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37.07.38.422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579.0</w:t>
            </w:r>
          </w:p>
        </w:tc>
      </w:tr>
      <w:tr w:rsidR="009C36BD" w:rsidTr="00B651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ხონის მუნიციპალიტეტი, სოფელი ივანდიდი,</w:t>
            </w: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 N</w:t>
            </w:r>
            <w:r w:rsidR="00C5489E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C36BD" w:rsidRPr="00B96A7C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37.08.38.057</w:t>
            </w: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168.0</w:t>
            </w: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შენობა-ნაგებობ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 N01-168.0</w:t>
            </w: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საერთო ფართი - 139.47</w:t>
            </w:r>
          </w:p>
        </w:tc>
      </w:tr>
    </w:tbl>
    <w:p w:rsidR="009C36BD" w:rsidRDefault="009C36BD" w:rsidP="009C36BD">
      <w:pPr>
        <w:tabs>
          <w:tab w:val="left" w:pos="3210"/>
        </w:tabs>
        <w:rPr>
          <w:rFonts w:ascii="Sylfaen" w:hAnsi="Sylfaen"/>
          <w:b/>
          <w:sz w:val="24"/>
          <w:szCs w:val="24"/>
          <w:lang w:val="ka-GE"/>
        </w:rPr>
      </w:pPr>
    </w:p>
    <w:p w:rsidR="009C36BD" w:rsidRDefault="009C36BD" w:rsidP="009C36BD">
      <w:pPr>
        <w:tabs>
          <w:tab w:val="left" w:pos="321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მოძრავი ქონება</w:t>
      </w:r>
    </w:p>
    <w:p w:rsidR="009C36BD" w:rsidRDefault="009C36BD" w:rsidP="009C36BD">
      <w:pPr>
        <w:tabs>
          <w:tab w:val="left" w:pos="3210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374"/>
        <w:gridCol w:w="3631"/>
        <w:gridCol w:w="2359"/>
      </w:tblGrid>
      <w:tr w:rsidR="009C36BD" w:rsidTr="00B651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დასახელება</w:t>
            </w: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სახელმწიფო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ნომერი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გამოშვების წელი</w:t>
            </w:r>
          </w:p>
        </w:tc>
      </w:tr>
      <w:tr w:rsidR="009C36BD" w:rsidTr="00B651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spacing w:line="240" w:lineRule="auto"/>
              <w:jc w:val="center"/>
              <w:rPr>
                <w:rFonts w:ascii="AcadNusx" w:hAnsi="AcadNusx" w:cs="Calibri"/>
                <w:color w:val="000000"/>
                <w:sz w:val="24"/>
                <w:szCs w:val="24"/>
              </w:rPr>
            </w:pPr>
            <w:r>
              <w:rPr>
                <w:rFonts w:ascii="AcadNusx" w:hAnsi="AcadNusx" w:cs="Calibri"/>
                <w:color w:val="000000"/>
                <w:sz w:val="24"/>
                <w:szCs w:val="24"/>
              </w:rPr>
              <w:t>F</w:t>
            </w: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</w:pPr>
            <w:r>
              <w:rPr>
                <w:rFonts w:ascii="AcadNusx" w:hAnsi="AcadNusx" w:cs="Calibri"/>
                <w:color w:val="000000"/>
                <w:sz w:val="24"/>
                <w:szCs w:val="24"/>
              </w:rPr>
              <w:t>A</w:t>
            </w:r>
            <w:r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  <w:t>ავტომობილი</w:t>
            </w:r>
          </w:p>
          <w:p w:rsidR="009C36BD" w:rsidRDefault="009C36BD" w:rsidP="00B6512A">
            <w:pPr>
              <w:spacing w:line="240" w:lineRule="auto"/>
              <w:jc w:val="center"/>
              <w:rPr>
                <w:rFonts w:ascii="AcadNusx" w:hAnsi="AcadNusx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FORD MAVERICK </w:t>
            </w: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XON 777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D" w:rsidRDefault="009C36BD" w:rsidP="00B6512A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C36BD" w:rsidRDefault="009C36BD" w:rsidP="00B6512A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1994</w:t>
            </w:r>
          </w:p>
        </w:tc>
      </w:tr>
    </w:tbl>
    <w:p w:rsidR="00C64ECA" w:rsidRDefault="00C64ECA"/>
    <w:sectPr w:rsidR="00C64ECA" w:rsidSect="001F7CC7">
      <w:pgSz w:w="12240" w:h="15840"/>
      <w:pgMar w:top="180" w:right="85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E7"/>
    <w:rsid w:val="001F2A34"/>
    <w:rsid w:val="001F7CC7"/>
    <w:rsid w:val="007E3842"/>
    <w:rsid w:val="009C36BD"/>
    <w:rsid w:val="00C5489E"/>
    <w:rsid w:val="00C56BE7"/>
    <w:rsid w:val="00C64ECA"/>
    <w:rsid w:val="00C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F9ABB-304B-4F7B-BC0F-C4A4D90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6BD"/>
    <w:pPr>
      <w:ind w:left="720"/>
      <w:contextualSpacing/>
    </w:pPr>
  </w:style>
  <w:style w:type="table" w:styleId="TableGrid">
    <w:name w:val="Table Grid"/>
    <w:basedOn w:val="TableNormal"/>
    <w:uiPriority w:val="39"/>
    <w:rsid w:val="009C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Kalandadze</dc:creator>
  <cp:keywords/>
  <dc:description/>
  <cp:lastModifiedBy>Marine Dzadzamia</cp:lastModifiedBy>
  <cp:revision>2</cp:revision>
  <dcterms:created xsi:type="dcterms:W3CDTF">2023-02-27T08:54:00Z</dcterms:created>
  <dcterms:modified xsi:type="dcterms:W3CDTF">2023-02-27T08:54:00Z</dcterms:modified>
</cp:coreProperties>
</file>